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2"/>
        <w:jc w:val="center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Пояснительная записка </w:t>
        <w:br/>
        <w:t xml:space="preserve">к проекту постановления Правительства Республики Хакасия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2"/>
        <w:jc w:val="center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«</w:t>
      </w:r>
      <w:r>
        <w:rPr>
          <w:rFonts w:ascii="Times New Roman" w:hAnsi="Times New Roman" w:cs="Times New Roman"/>
          <w:sz w:val="26"/>
          <w:szCs w:val="26"/>
        </w:rPr>
        <w:t xml:space="preserve">О внесении изменений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 xml:space="preserve">Порядок</w:t>
      </w:r>
      <w:r>
        <w:rPr>
          <w:rFonts w:ascii="Times New Roman" w:hAnsi="Times New Roman" w:cs="Times New Roman"/>
          <w:sz w:val="26"/>
          <w:szCs w:val="26"/>
        </w:rPr>
        <w:t xml:space="preserve"> определения объема и предоставления субсидии из республиканского бюджета Республики Хакасия некоммерческим организациям, не являющимся государственными (муниципальными) учреждениями, оказывающим социальные услуги в форме социального обслуживания на дому</w:t>
      </w:r>
      <w:r>
        <w:rPr>
          <w:rFonts w:ascii="Times New Roman" w:hAnsi="Times New Roman" w:cs="Times New Roman"/>
          <w:sz w:val="26"/>
          <w:szCs w:val="26"/>
        </w:rPr>
        <w:t xml:space="preserve">, утвержденный</w:t>
      </w:r>
      <w:r>
        <w:rPr>
          <w:rFonts w:ascii="Times New Roman" w:hAnsi="Times New Roman" w:cs="Times New Roman"/>
          <w:sz w:val="26"/>
          <w:szCs w:val="26"/>
        </w:rPr>
        <w:t xml:space="preserve"> постановлением Правительства Республики Хакасия от 19</w:t>
      </w:r>
      <w:r>
        <w:rPr>
          <w:rFonts w:ascii="Times New Roman" w:hAnsi="Times New Roman" w:cs="Times New Roman"/>
          <w:sz w:val="26"/>
          <w:szCs w:val="26"/>
        </w:rPr>
        <w:t xml:space="preserve">.05.2017 № 242</w:t>
      </w:r>
      <w:r>
        <w:rPr>
          <w:sz w:val="26"/>
          <w:szCs w:val="26"/>
          <w:lang w:val="ru-RU"/>
        </w:rPr>
        <w:t xml:space="preserve">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2"/>
        <w:ind w:left="0" w:right="0" w:firstLine="709"/>
        <w:jc w:val="center"/>
        <w:rPr>
          <w:sz w:val="26"/>
          <w:szCs w:val="26"/>
        </w:rPr>
      </w:pPr>
      <w:r>
        <w:rPr>
          <w:sz w:val="26"/>
          <w:szCs w:val="26"/>
          <w:lang w:val="ru-RU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40" w:lineRule="auto"/>
        <w:ind w:left="0" w:right="0" w:firstLine="709"/>
        <w:jc w:val="both"/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1. Предмет правого регулирования: правоотношения </w:t>
      </w:r>
      <w:r>
        <w:rPr>
          <w:rFonts w:ascii="Times New Roman" w:hAnsi="Times New Roman" w:eastAsia="Times New Roman" w:cs="Times New Roman"/>
          <w:color w:val="000000"/>
          <w:sz w:val="26"/>
        </w:rPr>
        <w:t xml:space="preserve">в сфере осуществления государственной поддержки </w:t>
      </w:r>
      <w:r>
        <w:rPr>
          <w:rFonts w:ascii="Times New Roman" w:hAnsi="Times New Roman" w:cs="Times New Roman"/>
          <w:sz w:val="26"/>
          <w:szCs w:val="26"/>
        </w:rPr>
        <w:t xml:space="preserve">некоммерческим организациям, не являющимся государственными (муниципальными) учреждениями, оказывающим социальные услуги в форме социального обслуживания на дому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.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40" w:lineRule="auto"/>
        <w:ind w:left="0" w:right="0" w:firstLine="709"/>
        <w:jc w:val="both"/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2. Обоснование необходимости принятия правого акта: проект постановления Правительства Республики Хакасия «</w:t>
      </w:r>
      <w:r>
        <w:rPr>
          <w:rFonts w:ascii="Times New Roman" w:hAnsi="Times New Roman" w:cs="Times New Roman"/>
          <w:sz w:val="26"/>
          <w:szCs w:val="26"/>
        </w:rPr>
        <w:t xml:space="preserve">О внесении изменений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 xml:space="preserve">Порядок</w:t>
      </w:r>
      <w:r>
        <w:rPr>
          <w:rFonts w:ascii="Times New Roman" w:hAnsi="Times New Roman" w:cs="Times New Roman"/>
          <w:sz w:val="26"/>
          <w:szCs w:val="26"/>
        </w:rPr>
        <w:t xml:space="preserve"> определения объема и предоставления субсидии из республиканского бюджета Республики Хакасия некоммерческим организациям, не являющимся государственными (муниципальными) учреждениями, оказывающим социальные услуги в форме социального обслуживания на дому</w:t>
      </w:r>
      <w:r>
        <w:rPr>
          <w:rFonts w:ascii="Times New Roman" w:hAnsi="Times New Roman" w:cs="Times New Roman"/>
          <w:sz w:val="26"/>
          <w:szCs w:val="26"/>
        </w:rPr>
        <w:t xml:space="preserve">, утвержденный</w:t>
      </w:r>
      <w:r>
        <w:rPr>
          <w:rFonts w:ascii="Times New Roman" w:hAnsi="Times New Roman" w:cs="Times New Roman"/>
          <w:sz w:val="26"/>
          <w:szCs w:val="26"/>
        </w:rPr>
        <w:t xml:space="preserve"> постановлением Правительства Республики Хакасия от 19</w:t>
      </w:r>
      <w:r>
        <w:rPr>
          <w:rFonts w:ascii="Times New Roman" w:hAnsi="Times New Roman" w:cs="Times New Roman"/>
          <w:sz w:val="26"/>
          <w:szCs w:val="26"/>
        </w:rPr>
        <w:t xml:space="preserve">.05.2017 № 242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» (далее – проект постановления) разработан </w:t>
      </w:r>
      <w:r>
        <w:rPr>
          <w:rFonts w:ascii="Times New Roman" w:hAnsi="Times New Roman" w:eastAsia="Times New Roman" w:cs="Times New Roman"/>
          <w:color w:val="000000"/>
          <w:sz w:val="26"/>
        </w:rPr>
        <w:t xml:space="preserve">в соответствие с общими требованиями</w:t>
      </w:r>
      <w:r>
        <w:rPr>
          <w:rFonts w:ascii="Times New Roman" w:hAnsi="Times New Roman" w:eastAsia="Times New Roman" w:cs="Times New Roman"/>
          <w:color w:val="000000"/>
          <w:sz w:val="26"/>
        </w:rPr>
        <w:t xml:space="preserve"> к нормативным правовым актам, муниципальным правовым актам, регулирующим предоставление из бюджета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</w:t>
      </w:r>
      <w:r>
        <w:rPr>
          <w:rFonts w:ascii="Times New Roman" w:hAnsi="Times New Roman" w:eastAsia="Times New Roman" w:cs="Times New Roman"/>
          <w:color w:val="000000"/>
          <w:sz w:val="26"/>
        </w:rPr>
        <w:t xml:space="preserve"> физическим лицам – производителям товаров, работ, услуг и проведение отборов получателей указан</w:t>
      </w:r>
      <w:r>
        <w:rPr>
          <w:rFonts w:ascii="Times New Roman" w:hAnsi="Times New Roman" w:eastAsia="Times New Roman" w:cs="Times New Roman"/>
          <w:color w:val="000000"/>
          <w:sz w:val="26"/>
        </w:rPr>
        <w:t xml:space="preserve">ных субсидий, в том числе грантов в форме субсидий, утвержденными постановлением Правительства Российской Федерации от 25.10.2023 № 1782, а также предупреждения Управления Федеральной антимонопольной службы по Республике Хакасия № 7-П-26 от 02.06.2026 года</w:t>
      </w:r>
      <w:r>
        <w:rPr>
          <w:rFonts w:ascii="Times New Roman" w:hAnsi="Times New Roman" w:eastAsia="Calibri" w:cs="Times New Roman"/>
          <w:bCs/>
          <w:color w:val="000000"/>
          <w:sz w:val="26"/>
          <w:szCs w:val="26"/>
          <w:lang w:val="ru-RU"/>
        </w:rPr>
        <w:t xml:space="preserve">.</w:t>
      </w:r>
    </w:p>
    <w:p>
      <w:pPr>
        <w:pStyle w:val="862"/>
        <w:tabs>
          <w:tab w:val="left" w:pos="3266" w:leader="none"/>
        </w:tabs>
        <w:ind w:left="0" w:right="0" w:firstLine="708"/>
        <w:jc w:val="both"/>
        <w:rPr>
          <w:rFonts w:ascii="Times New Roman" w:hAnsi="Times New Roman" w:cs="Times New Roman"/>
          <w:sz w:val="26"/>
          <w:szCs w:val="26"/>
          <w:highlight w:val="none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3. Характеристика основных положений проекта постановления: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уточнения о размещении объявления отбора, о дате начала подачи и приема предложений организаций, количестве подачи предложений, о предоставлении нескольких предложений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.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</w:r>
    </w:p>
    <w:p>
      <w:pPr>
        <w:pStyle w:val="862"/>
        <w:ind w:left="0" w:right="0" w:firstLine="708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4. Оценка эффективности и достаточности предлагаемых решений: </w:t>
      </w:r>
      <w:r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предлагаемые изменения являются достаточными и эффективными для внесения изменения в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постановление Правительства Республики Хакасия от 19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.05.2017 </w:t>
        <w:br/>
        <w:t xml:space="preserve">№ 242 «Об утверждении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Порядка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определения объема и предоставления субсидии из республиканского бюджета Республики Хакасия некоммерческим организациям, не являющимся государственными (муниципальными) учреждениями, оказывающим социальные услуги в форме социального обслуживания на дому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»</w:t>
      </w:r>
      <w:r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2"/>
        <w:ind w:left="0" w:right="0" w:firstLine="708"/>
        <w:jc w:val="both"/>
        <w:rPr>
          <w:sz w:val="26"/>
          <w:szCs w:val="26"/>
          <w:highlight w:val="none"/>
        </w:rPr>
      </w:pPr>
      <w:r>
        <w:rPr>
          <w:sz w:val="26"/>
          <w:szCs w:val="26"/>
          <w:lang w:val="ru-RU"/>
        </w:rPr>
        <w:t xml:space="preserve">5. Прогн</w:t>
      </w:r>
      <w:r>
        <w:rPr>
          <w:sz w:val="26"/>
          <w:szCs w:val="26"/>
          <w:lang w:val="ru-RU"/>
        </w:rPr>
        <w:t xml:space="preserve">оз социально-экономических и иных последствий реализации проекта постановления: </w:t>
      </w:r>
      <w:r>
        <w:rPr>
          <w:rFonts w:ascii="Times New Roman" w:hAnsi="Times New Roman" w:cs="Times New Roman"/>
          <w:sz w:val="26"/>
          <w:szCs w:val="26"/>
        </w:rPr>
        <w:t xml:space="preserve">дополнительных средств из республиканского бюджета Республики Хакасия не потребует</w:t>
      </w:r>
      <w:r>
        <w:rPr>
          <w:sz w:val="26"/>
          <w:szCs w:val="26"/>
          <w:lang w:val="ru-RU"/>
        </w:rPr>
        <w:t xml:space="preserve">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862"/>
        <w:ind w:left="0" w:right="0" w:firstLine="708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6. Информация о соблюдении порядка принятия проекта постановления: принятие проекта постановления не предусматривает специальных требований к процедуре принятия подобных правовых актов.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2"/>
        <w:ind w:left="0" w:right="0" w:firstLine="708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7. Указание на необходимость (или отсутствие необходимости) проведения процедуры оценки регулирующего воздействия: необходимость проведения оценки регулирующего воздействия отсутствует.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708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708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2"/>
        <w:ind w:left="0" w:right="0" w:firstLine="708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2"/>
        <w:jc w:val="both"/>
        <w:rPr>
          <w:sz w:val="26"/>
          <w:szCs w:val="26"/>
          <w:highlight w:val="none"/>
        </w:rPr>
      </w:pPr>
      <w:r>
        <w:rPr>
          <w:sz w:val="26"/>
          <w:szCs w:val="26"/>
          <w:lang w:val="ru-RU"/>
        </w:rPr>
        <w:t xml:space="preserve">Министр труда и социальной 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862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защиты Республики Хакасия                                                                    Т.Н. Раменская</w:t>
      </w:r>
      <w:r>
        <w:rPr>
          <w:sz w:val="26"/>
          <w:szCs w:val="26"/>
        </w:rPr>
      </w:r>
      <w:r>
        <w:rPr>
          <w:sz w:val="26"/>
          <w:szCs w:val="26"/>
        </w:rPr>
      </w:r>
    </w:p>
    <w:sectPr>
      <w:headerReference w:type="default" r:id="rId8"/>
      <w:headerReference w:type="first" r:id="rId9"/>
      <w:footnotePr>
        <w:numFmt w:val="decimal"/>
        <w:numRestart w:val="continuous"/>
      </w:footnotePr>
      <w:endnotePr>
        <w:numFmt w:val="lowerRoman"/>
      </w:endnotePr>
      <w:type w:val="nextPage"/>
      <w:pgSz w:w="11906" w:h="16838" w:orient="portrait"/>
      <w:pgMar w:top="992" w:right="851" w:bottom="964" w:left="1701" w:header="845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Noto Sans Devanagari">
    <w:panose1 w:val="020B0502040504020204"/>
  </w:font>
  <w:font w:name="Tahoma">
    <w:panose1 w:val="020B060403050404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7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2</w:t>
    </w:r>
    <w:r>
      <w:fldChar w:fldCharType="end"/>
    </w:r>
  </w:p>
  <w:p>
    <w:pPr>
      <w:pStyle w:val="87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3">
    <w:name w:val="Heading 1"/>
    <w:basedOn w:val="862"/>
    <w:next w:val="862"/>
    <w:link w:val="684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4">
    <w:name w:val="Heading 1 Char"/>
    <w:link w:val="683"/>
    <w:uiPriority w:val="9"/>
    <w:rPr>
      <w:rFonts w:ascii="Arial" w:hAnsi="Arial" w:eastAsia="Arial" w:cs="Arial"/>
      <w:sz w:val="40"/>
      <w:szCs w:val="40"/>
    </w:rPr>
  </w:style>
  <w:style w:type="paragraph" w:styleId="685">
    <w:name w:val="Heading 2"/>
    <w:basedOn w:val="862"/>
    <w:next w:val="862"/>
    <w:link w:val="686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6">
    <w:name w:val="Heading 2 Char"/>
    <w:link w:val="685"/>
    <w:uiPriority w:val="9"/>
    <w:rPr>
      <w:rFonts w:ascii="Arial" w:hAnsi="Arial" w:eastAsia="Arial" w:cs="Arial"/>
      <w:sz w:val="34"/>
    </w:rPr>
  </w:style>
  <w:style w:type="paragraph" w:styleId="687">
    <w:name w:val="Heading 3"/>
    <w:basedOn w:val="862"/>
    <w:next w:val="862"/>
    <w:link w:val="688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8">
    <w:name w:val="Heading 3 Char"/>
    <w:link w:val="687"/>
    <w:uiPriority w:val="9"/>
    <w:rPr>
      <w:rFonts w:ascii="Arial" w:hAnsi="Arial" w:eastAsia="Arial" w:cs="Arial"/>
      <w:sz w:val="30"/>
      <w:szCs w:val="30"/>
    </w:rPr>
  </w:style>
  <w:style w:type="paragraph" w:styleId="689">
    <w:name w:val="Heading 4"/>
    <w:basedOn w:val="862"/>
    <w:next w:val="862"/>
    <w:link w:val="690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0">
    <w:name w:val="Heading 4 Char"/>
    <w:link w:val="689"/>
    <w:uiPriority w:val="9"/>
    <w:rPr>
      <w:rFonts w:ascii="Arial" w:hAnsi="Arial" w:eastAsia="Arial" w:cs="Arial"/>
      <w:b/>
      <w:bCs/>
      <w:sz w:val="26"/>
      <w:szCs w:val="26"/>
    </w:rPr>
  </w:style>
  <w:style w:type="paragraph" w:styleId="691">
    <w:name w:val="Heading 5"/>
    <w:basedOn w:val="862"/>
    <w:next w:val="862"/>
    <w:link w:val="692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2">
    <w:name w:val="Heading 5 Char"/>
    <w:link w:val="691"/>
    <w:uiPriority w:val="9"/>
    <w:rPr>
      <w:rFonts w:ascii="Arial" w:hAnsi="Arial" w:eastAsia="Arial" w:cs="Arial"/>
      <w:b/>
      <w:bCs/>
      <w:sz w:val="24"/>
      <w:szCs w:val="24"/>
    </w:rPr>
  </w:style>
  <w:style w:type="paragraph" w:styleId="693">
    <w:name w:val="Heading 6"/>
    <w:basedOn w:val="862"/>
    <w:next w:val="862"/>
    <w:link w:val="694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4">
    <w:name w:val="Heading 6 Char"/>
    <w:link w:val="693"/>
    <w:uiPriority w:val="9"/>
    <w:rPr>
      <w:rFonts w:ascii="Arial" w:hAnsi="Arial" w:eastAsia="Arial" w:cs="Arial"/>
      <w:b/>
      <w:bCs/>
      <w:sz w:val="22"/>
      <w:szCs w:val="22"/>
    </w:rPr>
  </w:style>
  <w:style w:type="paragraph" w:styleId="695">
    <w:name w:val="Heading 7"/>
    <w:basedOn w:val="862"/>
    <w:next w:val="862"/>
    <w:link w:val="696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6">
    <w:name w:val="Heading 7 Char"/>
    <w:link w:val="69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7">
    <w:name w:val="Heading 8"/>
    <w:basedOn w:val="862"/>
    <w:next w:val="862"/>
    <w:link w:val="698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8">
    <w:name w:val="Heading 8 Char"/>
    <w:link w:val="697"/>
    <w:uiPriority w:val="9"/>
    <w:rPr>
      <w:rFonts w:ascii="Arial" w:hAnsi="Arial" w:eastAsia="Arial" w:cs="Arial"/>
      <w:i/>
      <w:iCs/>
      <w:sz w:val="22"/>
      <w:szCs w:val="22"/>
    </w:rPr>
  </w:style>
  <w:style w:type="paragraph" w:styleId="699">
    <w:name w:val="Heading 9"/>
    <w:basedOn w:val="862"/>
    <w:next w:val="862"/>
    <w:link w:val="700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0">
    <w:name w:val="Heading 9 Char"/>
    <w:link w:val="699"/>
    <w:uiPriority w:val="9"/>
    <w:rPr>
      <w:rFonts w:ascii="Arial" w:hAnsi="Arial" w:eastAsia="Arial" w:cs="Arial"/>
      <w:i/>
      <w:iCs/>
      <w:sz w:val="21"/>
      <w:szCs w:val="21"/>
    </w:rPr>
  </w:style>
  <w:style w:type="paragraph" w:styleId="701">
    <w:name w:val="List Paragraph"/>
    <w:basedOn w:val="862"/>
    <w:uiPriority w:val="34"/>
    <w:qFormat/>
    <w:pPr>
      <w:ind w:left="720"/>
      <w:contextualSpacing/>
    </w:pPr>
  </w:style>
  <w:style w:type="paragraph" w:styleId="702">
    <w:name w:val="No Spacing"/>
    <w:uiPriority w:val="1"/>
    <w:qFormat/>
    <w:pPr>
      <w:spacing w:before="0" w:after="0" w:line="240" w:lineRule="auto"/>
    </w:pPr>
  </w:style>
  <w:style w:type="paragraph" w:styleId="703">
    <w:name w:val="Title"/>
    <w:basedOn w:val="862"/>
    <w:next w:val="862"/>
    <w:link w:val="704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04">
    <w:name w:val="Title Char"/>
    <w:link w:val="703"/>
    <w:uiPriority w:val="10"/>
    <w:rPr>
      <w:sz w:val="48"/>
      <w:szCs w:val="48"/>
    </w:rPr>
  </w:style>
  <w:style w:type="paragraph" w:styleId="705">
    <w:name w:val="Subtitle"/>
    <w:basedOn w:val="862"/>
    <w:next w:val="862"/>
    <w:link w:val="706"/>
    <w:uiPriority w:val="11"/>
    <w:qFormat/>
    <w:pPr>
      <w:spacing w:before="200" w:after="200"/>
    </w:pPr>
    <w:rPr>
      <w:sz w:val="24"/>
      <w:szCs w:val="24"/>
    </w:rPr>
  </w:style>
  <w:style w:type="character" w:styleId="706">
    <w:name w:val="Subtitle Char"/>
    <w:link w:val="705"/>
    <w:uiPriority w:val="11"/>
    <w:rPr>
      <w:sz w:val="24"/>
      <w:szCs w:val="24"/>
    </w:rPr>
  </w:style>
  <w:style w:type="paragraph" w:styleId="707">
    <w:name w:val="Quote"/>
    <w:basedOn w:val="862"/>
    <w:next w:val="862"/>
    <w:link w:val="708"/>
    <w:uiPriority w:val="29"/>
    <w:qFormat/>
    <w:pPr>
      <w:ind w:left="720" w:right="720"/>
    </w:pPr>
    <w:rPr>
      <w:i/>
    </w:rPr>
  </w:style>
  <w:style w:type="character" w:styleId="708">
    <w:name w:val="Quote Char"/>
    <w:link w:val="707"/>
    <w:uiPriority w:val="29"/>
    <w:rPr>
      <w:i/>
    </w:rPr>
  </w:style>
  <w:style w:type="paragraph" w:styleId="709">
    <w:name w:val="Intense Quote"/>
    <w:basedOn w:val="862"/>
    <w:next w:val="862"/>
    <w:link w:val="710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10">
    <w:name w:val="Intense Quote Char"/>
    <w:link w:val="709"/>
    <w:uiPriority w:val="30"/>
    <w:rPr>
      <w:i/>
    </w:rPr>
  </w:style>
  <w:style w:type="paragraph" w:styleId="711">
    <w:name w:val="Header"/>
    <w:basedOn w:val="862"/>
    <w:link w:val="712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12">
    <w:name w:val="Header Char"/>
    <w:link w:val="711"/>
    <w:uiPriority w:val="99"/>
  </w:style>
  <w:style w:type="paragraph" w:styleId="713">
    <w:name w:val="Footer"/>
    <w:basedOn w:val="862"/>
    <w:link w:val="714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14">
    <w:name w:val="Footer Char"/>
    <w:link w:val="713"/>
    <w:uiPriority w:val="99"/>
  </w:style>
  <w:style w:type="paragraph" w:styleId="715">
    <w:name w:val="Caption"/>
    <w:basedOn w:val="862"/>
    <w:next w:val="862"/>
    <w:link w:val="71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6">
    <w:name w:val="Caption Char"/>
    <w:link w:val="715"/>
    <w:uiPriority w:val="35"/>
    <w:rPr>
      <w:b/>
      <w:bCs/>
      <w:color w:val="4f81bd" w:themeColor="accent1"/>
      <w:sz w:val="18"/>
      <w:szCs w:val="18"/>
    </w:rPr>
  </w:style>
  <w:style w:type="table" w:styleId="717">
    <w:name w:val="Table Grid"/>
    <w:basedOn w:val="86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Table Grid Light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>
    <w:name w:val="Plain Table 1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2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2">
    <w:name w:val="Plain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Plain Table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4">
    <w:name w:val="Grid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2">
    <w:name w:val="Grid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3">
    <w:name w:val="Grid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4">
    <w:name w:val="Grid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5">
    <w:name w:val="Grid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6">
    <w:name w:val="Grid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7">
    <w:name w:val="Grid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8">
    <w:name w:val="Grid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9">
    <w:name w:val="Grid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0">
    <w:name w:val="Grid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1">
    <w:name w:val="Grid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2">
    <w:name w:val="Grid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3">
    <w:name w:val="Grid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4">
    <w:name w:val="Grid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5">
    <w:name w:val="Grid Table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6">
    <w:name w:val="Grid Table 4 - Accent 1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7">
    <w:name w:val="Grid Table 4 - Accent 2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8">
    <w:name w:val="Grid Table 4 - Accent 3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9">
    <w:name w:val="Grid Table 4 - Accent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0">
    <w:name w:val="Grid Table 4 - Accent 5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1">
    <w:name w:val="Grid Table 4 - Accent 6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2">
    <w:name w:val="Grid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53">
    <w:name w:val="Grid Table 5 Dark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54">
    <w:name w:val="Grid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55">
    <w:name w:val="Grid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56">
    <w:name w:val="Grid Table 5 Dark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57">
    <w:name w:val="Grid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58">
    <w:name w:val="Grid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59">
    <w:name w:val="Grid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0">
    <w:name w:val="Grid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1">
    <w:name w:val="Grid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2">
    <w:name w:val="Grid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3">
    <w:name w:val="Grid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4">
    <w:name w:val="Grid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6">
    <w:name w:val="Grid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7">
    <w:name w:val="Grid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8">
    <w:name w:val="Grid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9">
    <w:name w:val="Grid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0">
    <w:name w:val="Grid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1">
    <w:name w:val="Grid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2">
    <w:name w:val="Grid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3">
    <w:name w:val="List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1">
    <w:name w:val="List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2">
    <w:name w:val="List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3">
    <w:name w:val="List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4">
    <w:name w:val="List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5">
    <w:name w:val="List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6">
    <w:name w:val="List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7">
    <w:name w:val="List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9">
    <w:name w:val="List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0">
    <w:name w:val="List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1">
    <w:name w:val="List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2">
    <w:name w:val="List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3">
    <w:name w:val="List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4">
    <w:name w:val="List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5">
    <w:name w:val="List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6">
    <w:name w:val="List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7">
    <w:name w:val="List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8">
    <w:name w:val="List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9">
    <w:name w:val="List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0">
    <w:name w:val="List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1">
    <w:name w:val="List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2">
    <w:name w:val="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4">
    <w:name w:val="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5">
    <w:name w:val="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6">
    <w:name w:val="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7">
    <w:name w:val="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8">
    <w:name w:val="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9">
    <w:name w:val="Bordered &amp; 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Bordered &amp; 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1">
    <w:name w:val="Bordered &amp; 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2">
    <w:name w:val="Bordered &amp; 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3">
    <w:name w:val="Bordered &amp; 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4">
    <w:name w:val="Bordered &amp; 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5">
    <w:name w:val="Bordered &amp; 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6">
    <w:name w:val="Bordered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7">
    <w:name w:val="Bordered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8">
    <w:name w:val="Bordered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9">
    <w:name w:val="Bordered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0">
    <w:name w:val="Bordered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1">
    <w:name w:val="Bordered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2">
    <w:name w:val="Bordered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3">
    <w:name w:val="Hyperlink"/>
    <w:uiPriority w:val="99"/>
    <w:unhideWhenUsed/>
    <w:rPr>
      <w:color w:val="0000ff" w:themeColor="hyperlink"/>
      <w:u w:val="single"/>
    </w:rPr>
  </w:style>
  <w:style w:type="paragraph" w:styleId="844">
    <w:name w:val="footnote text"/>
    <w:basedOn w:val="862"/>
    <w:link w:val="845"/>
    <w:uiPriority w:val="99"/>
    <w:semiHidden/>
    <w:unhideWhenUsed/>
    <w:pPr>
      <w:spacing w:after="40" w:line="240" w:lineRule="auto"/>
    </w:pPr>
    <w:rPr>
      <w:sz w:val="18"/>
    </w:rPr>
  </w:style>
  <w:style w:type="character" w:styleId="845">
    <w:name w:val="Footnote Text Char"/>
    <w:link w:val="844"/>
    <w:uiPriority w:val="99"/>
    <w:rPr>
      <w:sz w:val="18"/>
    </w:rPr>
  </w:style>
  <w:style w:type="character" w:styleId="846">
    <w:name w:val="footnote reference"/>
    <w:uiPriority w:val="99"/>
    <w:unhideWhenUsed/>
    <w:rPr>
      <w:vertAlign w:val="superscript"/>
    </w:rPr>
  </w:style>
  <w:style w:type="paragraph" w:styleId="847">
    <w:name w:val="endnote text"/>
    <w:basedOn w:val="862"/>
    <w:link w:val="848"/>
    <w:uiPriority w:val="99"/>
    <w:semiHidden/>
    <w:unhideWhenUsed/>
    <w:pPr>
      <w:spacing w:after="0" w:line="240" w:lineRule="auto"/>
    </w:pPr>
    <w:rPr>
      <w:sz w:val="20"/>
    </w:rPr>
  </w:style>
  <w:style w:type="character" w:styleId="848">
    <w:name w:val="Endnote Text Char"/>
    <w:link w:val="847"/>
    <w:uiPriority w:val="99"/>
    <w:rPr>
      <w:sz w:val="20"/>
    </w:rPr>
  </w:style>
  <w:style w:type="character" w:styleId="849">
    <w:name w:val="endnote reference"/>
    <w:uiPriority w:val="99"/>
    <w:semiHidden/>
    <w:unhideWhenUsed/>
    <w:rPr>
      <w:vertAlign w:val="superscript"/>
    </w:rPr>
  </w:style>
  <w:style w:type="paragraph" w:styleId="850">
    <w:name w:val="toc 1"/>
    <w:basedOn w:val="862"/>
    <w:next w:val="862"/>
    <w:uiPriority w:val="39"/>
    <w:unhideWhenUsed/>
    <w:pPr>
      <w:spacing w:after="57"/>
      <w:ind w:left="0" w:right="0" w:firstLine="0"/>
    </w:pPr>
  </w:style>
  <w:style w:type="paragraph" w:styleId="851">
    <w:name w:val="toc 2"/>
    <w:basedOn w:val="862"/>
    <w:next w:val="862"/>
    <w:uiPriority w:val="39"/>
    <w:unhideWhenUsed/>
    <w:pPr>
      <w:spacing w:after="57"/>
      <w:ind w:left="283" w:right="0" w:firstLine="0"/>
    </w:pPr>
  </w:style>
  <w:style w:type="paragraph" w:styleId="852">
    <w:name w:val="toc 3"/>
    <w:basedOn w:val="862"/>
    <w:next w:val="862"/>
    <w:uiPriority w:val="39"/>
    <w:unhideWhenUsed/>
    <w:pPr>
      <w:spacing w:after="57"/>
      <w:ind w:left="567" w:right="0" w:firstLine="0"/>
    </w:pPr>
  </w:style>
  <w:style w:type="paragraph" w:styleId="853">
    <w:name w:val="toc 4"/>
    <w:basedOn w:val="862"/>
    <w:next w:val="862"/>
    <w:uiPriority w:val="39"/>
    <w:unhideWhenUsed/>
    <w:pPr>
      <w:spacing w:after="57"/>
      <w:ind w:left="850" w:right="0" w:firstLine="0"/>
    </w:pPr>
  </w:style>
  <w:style w:type="paragraph" w:styleId="854">
    <w:name w:val="toc 5"/>
    <w:basedOn w:val="862"/>
    <w:next w:val="862"/>
    <w:uiPriority w:val="39"/>
    <w:unhideWhenUsed/>
    <w:pPr>
      <w:spacing w:after="57"/>
      <w:ind w:left="1134" w:right="0" w:firstLine="0"/>
    </w:pPr>
  </w:style>
  <w:style w:type="paragraph" w:styleId="855">
    <w:name w:val="toc 6"/>
    <w:basedOn w:val="862"/>
    <w:next w:val="862"/>
    <w:uiPriority w:val="39"/>
    <w:unhideWhenUsed/>
    <w:pPr>
      <w:spacing w:after="57"/>
      <w:ind w:left="1417" w:right="0" w:firstLine="0"/>
    </w:pPr>
  </w:style>
  <w:style w:type="paragraph" w:styleId="856">
    <w:name w:val="toc 7"/>
    <w:basedOn w:val="862"/>
    <w:next w:val="862"/>
    <w:uiPriority w:val="39"/>
    <w:unhideWhenUsed/>
    <w:pPr>
      <w:spacing w:after="57"/>
      <w:ind w:left="1701" w:right="0" w:firstLine="0"/>
    </w:pPr>
  </w:style>
  <w:style w:type="paragraph" w:styleId="857">
    <w:name w:val="toc 8"/>
    <w:basedOn w:val="862"/>
    <w:next w:val="862"/>
    <w:uiPriority w:val="39"/>
    <w:unhideWhenUsed/>
    <w:pPr>
      <w:spacing w:after="57"/>
      <w:ind w:left="1984" w:right="0" w:firstLine="0"/>
    </w:pPr>
  </w:style>
  <w:style w:type="paragraph" w:styleId="858">
    <w:name w:val="toc 9"/>
    <w:basedOn w:val="862"/>
    <w:next w:val="862"/>
    <w:uiPriority w:val="39"/>
    <w:unhideWhenUsed/>
    <w:pPr>
      <w:spacing w:after="57"/>
      <w:ind w:left="2268" w:right="0" w:firstLine="0"/>
    </w:pPr>
  </w:style>
  <w:style w:type="paragraph" w:styleId="859">
    <w:name w:val="TOC Heading"/>
    <w:uiPriority w:val="39"/>
    <w:unhideWhenUsed/>
  </w:style>
  <w:style w:type="paragraph" w:styleId="860">
    <w:name w:val="table of figures"/>
    <w:basedOn w:val="862"/>
    <w:next w:val="862"/>
    <w:uiPriority w:val="99"/>
    <w:unhideWhenUsed/>
    <w:pPr>
      <w:spacing w:after="0" w:afterAutospacing="0"/>
    </w:pPr>
  </w:style>
  <w:style w:type="table" w:styleId="86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62" w:default="1">
    <w:name w:val="Normal"/>
    <w:next w:val="862"/>
    <w:link w:val="862"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character" w:styleId="863">
    <w:name w:val="WW8Num1z0"/>
    <w:next w:val="863"/>
    <w:link w:val="862"/>
  </w:style>
  <w:style w:type="character" w:styleId="864">
    <w:name w:val="Основной шрифт абзаца"/>
    <w:next w:val="864"/>
    <w:link w:val="862"/>
  </w:style>
  <w:style w:type="character" w:styleId="865">
    <w:name w:val="staff-top-vac"/>
    <w:next w:val="865"/>
    <w:link w:val="862"/>
  </w:style>
  <w:style w:type="character" w:styleId="866">
    <w:name w:val="Текст выноски Знак"/>
    <w:next w:val="866"/>
    <w:link w:val="862"/>
    <w:rPr>
      <w:rFonts w:ascii="Tahoma" w:hAnsi="Tahoma" w:cs="Tahoma"/>
      <w:sz w:val="16"/>
      <w:szCs w:val="16"/>
    </w:rPr>
  </w:style>
  <w:style w:type="character" w:styleId="867">
    <w:name w:val="Верхний колонтитул Знак"/>
    <w:next w:val="867"/>
    <w:link w:val="862"/>
    <w:rPr>
      <w:sz w:val="24"/>
      <w:szCs w:val="24"/>
    </w:rPr>
  </w:style>
  <w:style w:type="character" w:styleId="868">
    <w:name w:val="Нижний колонтитул Знак"/>
    <w:next w:val="868"/>
    <w:link w:val="862"/>
    <w:rPr>
      <w:sz w:val="24"/>
      <w:szCs w:val="24"/>
    </w:rPr>
  </w:style>
  <w:style w:type="paragraph" w:styleId="869">
    <w:name w:val="Заголовок"/>
    <w:basedOn w:val="862"/>
    <w:next w:val="870"/>
    <w:link w:val="862"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70">
    <w:name w:val="Основной текст"/>
    <w:basedOn w:val="862"/>
    <w:next w:val="870"/>
    <w:link w:val="862"/>
    <w:pPr>
      <w:jc w:val="both"/>
    </w:pPr>
    <w:rPr>
      <w:sz w:val="26"/>
      <w:szCs w:val="20"/>
    </w:rPr>
  </w:style>
  <w:style w:type="paragraph" w:styleId="871">
    <w:name w:val="Список"/>
    <w:basedOn w:val="870"/>
    <w:next w:val="871"/>
    <w:link w:val="862"/>
    <w:rPr>
      <w:rFonts w:ascii="PT Astra Serif" w:hAnsi="PT Astra Serif" w:cs="Noto Sans Devanagari"/>
    </w:rPr>
  </w:style>
  <w:style w:type="paragraph" w:styleId="872">
    <w:name w:val="Название"/>
    <w:basedOn w:val="862"/>
    <w:next w:val="872"/>
    <w:link w:val="862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873">
    <w:name w:val="Указатель"/>
    <w:basedOn w:val="862"/>
    <w:next w:val="873"/>
    <w:link w:val="862"/>
    <w:pPr>
      <w:suppressLineNumbers/>
    </w:pPr>
    <w:rPr>
      <w:rFonts w:ascii="PT Astra Serif" w:hAnsi="PT Astra Serif" w:cs="Noto Sans Devanagari"/>
    </w:rPr>
  </w:style>
  <w:style w:type="paragraph" w:styleId="874">
    <w:name w:val="ConsPlusTitle"/>
    <w:next w:val="874"/>
    <w:link w:val="862"/>
    <w:pPr>
      <w:widowControl/>
    </w:pPr>
    <w:rPr>
      <w:rFonts w:ascii="Times New Roman" w:hAnsi="Times New Roman" w:eastAsia="Times New Roman" w:cs="Times New Roman"/>
      <w:b/>
      <w:bCs/>
      <w:color w:val="auto"/>
      <w:sz w:val="26"/>
      <w:szCs w:val="26"/>
      <w:lang w:val="ru-RU" w:eastAsia="zh-CN" w:bidi="ar-SA"/>
    </w:rPr>
  </w:style>
  <w:style w:type="paragraph" w:styleId="875">
    <w:name w:val="Текст выноски"/>
    <w:basedOn w:val="862"/>
    <w:next w:val="875"/>
    <w:link w:val="862"/>
    <w:rPr>
      <w:rFonts w:ascii="Tahoma" w:hAnsi="Tahoma" w:cs="Tahoma"/>
      <w:sz w:val="16"/>
      <w:szCs w:val="16"/>
      <w:lang w:val="en-US"/>
    </w:rPr>
  </w:style>
  <w:style w:type="paragraph" w:styleId="876">
    <w:name w:val="Колонтитул"/>
    <w:basedOn w:val="862"/>
    <w:next w:val="876"/>
    <w:link w:val="862"/>
    <w:pPr>
      <w:suppressLineNumbers/>
      <w:tabs>
        <w:tab w:val="center" w:pos="4819" w:leader="none"/>
        <w:tab w:val="right" w:pos="9638" w:leader="none"/>
      </w:tabs>
    </w:pPr>
  </w:style>
  <w:style w:type="paragraph" w:styleId="877">
    <w:name w:val="Верхний колонтитул"/>
    <w:basedOn w:val="862"/>
    <w:next w:val="877"/>
    <w:link w:val="862"/>
    <w:pPr>
      <w:tabs>
        <w:tab w:val="center" w:pos="4677" w:leader="none"/>
        <w:tab w:val="right" w:pos="9355" w:leader="none"/>
      </w:tabs>
    </w:pPr>
    <w:rPr>
      <w:lang w:val="en-US"/>
    </w:rPr>
  </w:style>
  <w:style w:type="paragraph" w:styleId="878">
    <w:name w:val="Нижний колонтитул"/>
    <w:basedOn w:val="862"/>
    <w:next w:val="878"/>
    <w:link w:val="862"/>
    <w:pPr>
      <w:tabs>
        <w:tab w:val="center" w:pos="4677" w:leader="none"/>
        <w:tab w:val="right" w:pos="9355" w:leader="none"/>
      </w:tabs>
    </w:pPr>
    <w:rPr>
      <w:lang w:val="en-US"/>
    </w:rPr>
  </w:style>
  <w:style w:type="paragraph" w:styleId="879">
    <w:name w:val="Абзац списка"/>
    <w:basedOn w:val="862"/>
    <w:next w:val="879"/>
    <w:link w:val="862"/>
    <w:pPr>
      <w:spacing w:before="0" w:after="0"/>
      <w:ind w:left="720" w:right="0" w:firstLine="0"/>
      <w:contextualSpacing/>
    </w:pPr>
    <w:rPr>
      <w:sz w:val="26"/>
      <w:szCs w:val="20"/>
    </w:rPr>
  </w:style>
  <w:style w:type="character" w:styleId="880" w:default="1">
    <w:name w:val="Default Paragraph Font"/>
    <w:uiPriority w:val="1"/>
    <w:semiHidden/>
    <w:unhideWhenUsed/>
  </w:style>
  <w:style w:type="numbering" w:styleId="881" w:default="1">
    <w:name w:val="No List"/>
    <w:uiPriority w:val="99"/>
    <w:semiHidden/>
    <w:unhideWhenUsed/>
  </w:style>
  <w:style w:type="paragraph" w:styleId="882" w:customStyle="1">
    <w:name w:val="ConsPlusNormal"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0" w:beforeAutospacing="0" w:after="0" w:afterAutospacing="0" w:line="240" w:lineRule="auto"/>
      <w:ind w:left="0" w:right="0" w:firstLine="720"/>
      <w:contextualSpacing w:val="0"/>
      <w:jc w:val="left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 проекта закона Республики Хакасия «О прожиточном минимуме в Республике Хакасия»</dc:title>
  <dc:creator>user</dc:creator>
  <cp:lastModifiedBy>a212-02</cp:lastModifiedBy>
  <cp:revision>29</cp:revision>
  <dcterms:created xsi:type="dcterms:W3CDTF">2023-01-11T07:31:00Z</dcterms:created>
  <dcterms:modified xsi:type="dcterms:W3CDTF">2026-07-16T09:42:16Z</dcterms:modified>
</cp:coreProperties>
</file>